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9DA7" w14:textId="65354BCC" w:rsidR="009107DC" w:rsidRDefault="009107DC" w:rsidP="009107DC">
      <w:pPr>
        <w:spacing w:line="360" w:lineRule="auto"/>
        <w:rPr>
          <w:rFonts w:cs="Arial"/>
          <w:b/>
          <w:sz w:val="40"/>
          <w:szCs w:val="40"/>
        </w:rPr>
      </w:pPr>
      <w:r w:rsidRPr="009107DC">
        <w:rPr>
          <w:rFonts w:cs="Arial"/>
          <w:b/>
          <w:sz w:val="40"/>
          <w:szCs w:val="40"/>
        </w:rPr>
        <w:t>Calculating your fees breakeven point</w:t>
      </w:r>
      <w:r w:rsidR="00351B05">
        <w:rPr>
          <w:rFonts w:cs="Arial"/>
          <w:b/>
          <w:sz w:val="40"/>
          <w:szCs w:val="40"/>
        </w:rPr>
        <w:t xml:space="preserve"> (weekly </w:t>
      </w:r>
      <w:proofErr w:type="gramStart"/>
      <w:r w:rsidR="00351B05">
        <w:rPr>
          <w:rFonts w:cs="Arial"/>
          <w:b/>
          <w:sz w:val="40"/>
          <w:szCs w:val="40"/>
        </w:rPr>
        <w:t>calculation)</w:t>
      </w:r>
      <w:r w:rsidR="00EE71B3">
        <w:rPr>
          <w:rFonts w:cs="Arial"/>
          <w:b/>
          <w:sz w:val="40"/>
          <w:szCs w:val="40"/>
        </w:rPr>
        <w:t xml:space="preserve">   </w:t>
      </w:r>
      <w:proofErr w:type="gramEnd"/>
      <w:r w:rsidR="00EE71B3">
        <w:rPr>
          <w:rFonts w:cs="Arial"/>
          <w:b/>
          <w:sz w:val="40"/>
          <w:szCs w:val="40"/>
        </w:rPr>
        <w:t xml:space="preserve">            </w:t>
      </w:r>
      <w:r w:rsidR="00351B05">
        <w:rPr>
          <w:rFonts w:cs="Arial"/>
          <w:b/>
          <w:sz w:val="40"/>
          <w:szCs w:val="40"/>
        </w:rPr>
        <w:t xml:space="preserve"> </w:t>
      </w:r>
      <w:r w:rsidR="00EE71B3">
        <w:rPr>
          <w:rFonts w:cs="Arial"/>
          <w:b/>
          <w:noProof/>
          <w:sz w:val="40"/>
          <w:szCs w:val="40"/>
        </w:rPr>
        <w:drawing>
          <wp:inline distT="0" distB="0" distL="0" distR="0" wp14:anchorId="2E858D57" wp14:editId="7122A708">
            <wp:extent cx="1733550" cy="930579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930" cy="933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9770D2" w14:textId="596ECB3A" w:rsidR="00EE71B3" w:rsidRDefault="009107DC" w:rsidP="009107DC">
      <w:pPr>
        <w:spacing w:line="360" w:lineRule="auto"/>
        <w:rPr>
          <w:rFonts w:cs="Arial"/>
          <w:b/>
          <w:sz w:val="32"/>
          <w:szCs w:val="32"/>
        </w:rPr>
      </w:pPr>
      <w:r w:rsidRPr="00EE71B3">
        <w:rPr>
          <w:rFonts w:cs="Arial"/>
          <w:b/>
          <w:sz w:val="28"/>
          <w:szCs w:val="28"/>
        </w:rPr>
        <w:t xml:space="preserve">The formula above shows the fee you need to charge breakeven when full (100% occupancy).   </w:t>
      </w:r>
    </w:p>
    <w:p w14:paraId="0F730EBC" w14:textId="4C08FC37" w:rsidR="00EE71B3" w:rsidRDefault="00EE71B3" w:rsidP="009107DC">
      <w:pPr>
        <w:spacing w:line="360" w:lineRule="auto"/>
        <w:rPr>
          <w:rFonts w:cs="Arial"/>
          <w:b/>
          <w:sz w:val="32"/>
          <w:szCs w:val="32"/>
        </w:rPr>
      </w:pPr>
    </w:p>
    <w:p w14:paraId="4EAC061F" w14:textId="77777777" w:rsidR="009107DC" w:rsidRPr="009107DC" w:rsidRDefault="009107DC" w:rsidP="009107DC">
      <w:pPr>
        <w:spacing w:line="360" w:lineRule="auto"/>
        <w:rPr>
          <w:rFonts w:cs="Arial"/>
          <w:b/>
          <w:sz w:val="40"/>
          <w:szCs w:val="40"/>
        </w:rPr>
      </w:pPr>
    </w:p>
    <w:tbl>
      <w:tblPr>
        <w:tblStyle w:val="TableGrid"/>
        <w:tblpPr w:leftFromText="180" w:rightFromText="180" w:vertAnchor="page" w:horzAnchor="margin" w:tblpY="3226"/>
        <w:tblW w:w="5000" w:type="pct"/>
        <w:tblLook w:val="04A0" w:firstRow="1" w:lastRow="0" w:firstColumn="1" w:lastColumn="0" w:noHBand="0" w:noVBand="1"/>
      </w:tblPr>
      <w:tblGrid>
        <w:gridCol w:w="1482"/>
        <w:gridCol w:w="6706"/>
        <w:gridCol w:w="2435"/>
        <w:gridCol w:w="667"/>
        <w:gridCol w:w="2658"/>
      </w:tblGrid>
      <w:tr w:rsidR="009107DC" w:rsidRPr="002B3D09" w14:paraId="0300EF2A" w14:textId="77777777" w:rsidTr="009107DC">
        <w:tc>
          <w:tcPr>
            <w:tcW w:w="2935" w:type="pct"/>
            <w:gridSpan w:val="2"/>
            <w:shd w:val="clear" w:color="auto" w:fill="auto"/>
          </w:tcPr>
          <w:p w14:paraId="27ABC192" w14:textId="77777777" w:rsidR="009107DC" w:rsidRPr="009107DC" w:rsidRDefault="009107DC" w:rsidP="009107DC">
            <w:pPr>
              <w:spacing w:line="360" w:lineRule="auto"/>
              <w:rPr>
                <w:rFonts w:cs="Arial"/>
                <w:bCs/>
                <w:sz w:val="32"/>
                <w:szCs w:val="32"/>
                <w:lang w:val="en-GB"/>
              </w:rPr>
            </w:pPr>
          </w:p>
        </w:tc>
        <w:tc>
          <w:tcPr>
            <w:tcW w:w="873" w:type="pct"/>
          </w:tcPr>
          <w:p w14:paraId="032DD6D5" w14:textId="77777777" w:rsidR="009107DC" w:rsidRPr="009107DC" w:rsidRDefault="009107DC" w:rsidP="009107DC">
            <w:pPr>
              <w:spacing w:line="360" w:lineRule="auto"/>
              <w:rPr>
                <w:rFonts w:cs="Arial"/>
                <w:b/>
                <w:color w:val="7030A0"/>
                <w:sz w:val="32"/>
                <w:szCs w:val="32"/>
                <w:lang w:val="en-GB"/>
              </w:rPr>
            </w:pPr>
            <w:r w:rsidRPr="009107DC">
              <w:rPr>
                <w:rFonts w:cs="Arial"/>
                <w:b/>
                <w:color w:val="7030A0"/>
                <w:sz w:val="32"/>
                <w:szCs w:val="32"/>
                <w:lang w:val="en-GB"/>
              </w:rPr>
              <w:t xml:space="preserve">Example </w:t>
            </w:r>
          </w:p>
        </w:tc>
        <w:tc>
          <w:tcPr>
            <w:tcW w:w="239" w:type="pct"/>
            <w:shd w:val="clear" w:color="auto" w:fill="7030A0"/>
          </w:tcPr>
          <w:p w14:paraId="10976639" w14:textId="77777777" w:rsidR="009107DC" w:rsidRPr="009107DC" w:rsidRDefault="009107DC" w:rsidP="009107DC">
            <w:pPr>
              <w:spacing w:line="360" w:lineRule="auto"/>
              <w:rPr>
                <w:rFonts w:cs="Arial"/>
                <w:bCs/>
                <w:color w:val="FFFFFF" w:themeColor="background1"/>
                <w:sz w:val="32"/>
                <w:szCs w:val="32"/>
                <w:lang w:val="en-GB"/>
              </w:rPr>
            </w:pPr>
          </w:p>
        </w:tc>
        <w:tc>
          <w:tcPr>
            <w:tcW w:w="953" w:type="pct"/>
            <w:shd w:val="clear" w:color="auto" w:fill="auto"/>
          </w:tcPr>
          <w:p w14:paraId="1B395F12" w14:textId="77777777" w:rsidR="009107DC" w:rsidRPr="009107DC" w:rsidRDefault="009107DC" w:rsidP="009107DC">
            <w:pPr>
              <w:spacing w:line="360" w:lineRule="auto"/>
              <w:rPr>
                <w:rFonts w:cs="Arial"/>
                <w:bCs/>
                <w:color w:val="FFFFFF" w:themeColor="background1"/>
                <w:sz w:val="32"/>
                <w:szCs w:val="32"/>
                <w:lang w:val="en-GB"/>
              </w:rPr>
            </w:pPr>
          </w:p>
        </w:tc>
      </w:tr>
      <w:tr w:rsidR="009107DC" w:rsidRPr="002B3D09" w14:paraId="547AC48D" w14:textId="77777777" w:rsidTr="009107DC">
        <w:trPr>
          <w:trHeight w:val="397"/>
        </w:trPr>
        <w:tc>
          <w:tcPr>
            <w:tcW w:w="531" w:type="pct"/>
            <w:shd w:val="clear" w:color="auto" w:fill="7030A0"/>
          </w:tcPr>
          <w:p w14:paraId="55E3C585" w14:textId="77777777" w:rsidR="009107DC" w:rsidRPr="00806755" w:rsidRDefault="009107DC" w:rsidP="009107DC">
            <w:pPr>
              <w:spacing w:line="360" w:lineRule="auto"/>
              <w:rPr>
                <w:rFonts w:cs="Arial"/>
                <w:bCs/>
                <w:color w:val="FFFFFF" w:themeColor="background1"/>
                <w:lang w:val="en-GB"/>
              </w:rPr>
            </w:pPr>
            <w:r w:rsidRPr="00806755">
              <w:rPr>
                <w:rFonts w:cs="Arial"/>
                <w:bCs/>
                <w:color w:val="FFFFFF" w:themeColor="background1"/>
                <w:lang w:val="en-GB"/>
              </w:rPr>
              <w:t xml:space="preserve">Step 1 </w:t>
            </w:r>
          </w:p>
        </w:tc>
        <w:tc>
          <w:tcPr>
            <w:tcW w:w="2404" w:type="pct"/>
          </w:tcPr>
          <w:p w14:paraId="1E1D600E" w14:textId="77777777" w:rsidR="009107DC" w:rsidRPr="009107DC" w:rsidRDefault="009107DC" w:rsidP="009107DC">
            <w:pPr>
              <w:spacing w:line="360" w:lineRule="auto"/>
              <w:rPr>
                <w:rFonts w:cs="Arial"/>
                <w:bCs/>
                <w:sz w:val="32"/>
                <w:szCs w:val="32"/>
                <w:lang w:val="en-GB"/>
              </w:rPr>
            </w:pPr>
            <w:r w:rsidRPr="009107DC">
              <w:rPr>
                <w:rFonts w:cs="Arial"/>
                <w:bCs/>
                <w:sz w:val="32"/>
                <w:szCs w:val="32"/>
                <w:lang w:val="en-GB"/>
              </w:rPr>
              <w:t>The current annual costs.</w:t>
            </w:r>
          </w:p>
        </w:tc>
        <w:tc>
          <w:tcPr>
            <w:tcW w:w="873" w:type="pct"/>
          </w:tcPr>
          <w:p w14:paraId="67FAB04E" w14:textId="77777777" w:rsidR="009107DC" w:rsidRPr="003B30C8" w:rsidRDefault="009107DC" w:rsidP="009107DC">
            <w:pPr>
              <w:spacing w:line="360" w:lineRule="auto"/>
              <w:rPr>
                <w:rFonts w:cs="Arial"/>
                <w:b/>
                <w:bCs/>
                <w:color w:val="7030A0"/>
                <w:lang w:val="en-GB"/>
              </w:rPr>
            </w:pPr>
            <w:r w:rsidRPr="003B30C8">
              <w:rPr>
                <w:rFonts w:cs="Arial"/>
                <w:b/>
                <w:bCs/>
                <w:color w:val="7030A0"/>
                <w:lang w:val="en-GB"/>
              </w:rPr>
              <w:t>£112,056.00</w:t>
            </w:r>
          </w:p>
        </w:tc>
        <w:tc>
          <w:tcPr>
            <w:tcW w:w="239" w:type="pct"/>
            <w:shd w:val="clear" w:color="auto" w:fill="7030A0"/>
          </w:tcPr>
          <w:p w14:paraId="174A9B85" w14:textId="77777777" w:rsidR="009107DC" w:rsidRPr="009107DC" w:rsidRDefault="009107DC" w:rsidP="009107DC">
            <w:pPr>
              <w:spacing w:line="360" w:lineRule="auto"/>
              <w:rPr>
                <w:rFonts w:cs="Arial"/>
                <w:bCs/>
                <w:color w:val="FFFFFF" w:themeColor="background1"/>
                <w:sz w:val="32"/>
                <w:szCs w:val="32"/>
                <w:lang w:val="en-GB"/>
              </w:rPr>
            </w:pPr>
            <w:r w:rsidRPr="009107DC">
              <w:rPr>
                <w:rFonts w:cs="Arial"/>
                <w:bCs/>
                <w:color w:val="FFFFFF" w:themeColor="background1"/>
                <w:sz w:val="32"/>
                <w:szCs w:val="32"/>
                <w:lang w:val="en-GB"/>
              </w:rPr>
              <w:t>A</w:t>
            </w:r>
          </w:p>
        </w:tc>
        <w:tc>
          <w:tcPr>
            <w:tcW w:w="953" w:type="pct"/>
            <w:shd w:val="clear" w:color="auto" w:fill="auto"/>
          </w:tcPr>
          <w:p w14:paraId="243D0879" w14:textId="77777777" w:rsidR="009107DC" w:rsidRPr="009107DC" w:rsidRDefault="009107DC" w:rsidP="009107DC">
            <w:pPr>
              <w:spacing w:line="360" w:lineRule="auto"/>
              <w:rPr>
                <w:rFonts w:cs="Arial"/>
                <w:bCs/>
                <w:color w:val="FFFFFF" w:themeColor="background1"/>
                <w:sz w:val="32"/>
                <w:szCs w:val="32"/>
                <w:lang w:val="en-GB"/>
              </w:rPr>
            </w:pPr>
          </w:p>
        </w:tc>
      </w:tr>
      <w:tr w:rsidR="009107DC" w:rsidRPr="002B3D09" w14:paraId="311DC680" w14:textId="77777777" w:rsidTr="009107DC">
        <w:tc>
          <w:tcPr>
            <w:tcW w:w="531" w:type="pct"/>
            <w:shd w:val="clear" w:color="auto" w:fill="7030A0"/>
          </w:tcPr>
          <w:p w14:paraId="04D330B7" w14:textId="77777777" w:rsidR="009107DC" w:rsidRPr="00806755" w:rsidRDefault="009107DC" w:rsidP="009107DC">
            <w:pPr>
              <w:spacing w:line="360" w:lineRule="auto"/>
              <w:rPr>
                <w:rFonts w:cs="Arial"/>
                <w:bCs/>
                <w:color w:val="FFFFFF" w:themeColor="background1"/>
                <w:lang w:val="en-GB"/>
              </w:rPr>
            </w:pPr>
            <w:r w:rsidRPr="00806755">
              <w:rPr>
                <w:rFonts w:cs="Arial"/>
                <w:bCs/>
                <w:color w:val="FFFFFF" w:themeColor="background1"/>
                <w:lang w:val="en-GB"/>
              </w:rPr>
              <w:t xml:space="preserve">Step 2 </w:t>
            </w:r>
          </w:p>
        </w:tc>
        <w:tc>
          <w:tcPr>
            <w:tcW w:w="2404" w:type="pct"/>
          </w:tcPr>
          <w:p w14:paraId="350087A4" w14:textId="77777777" w:rsidR="009107DC" w:rsidRPr="009107DC" w:rsidRDefault="009107DC" w:rsidP="009107DC">
            <w:pPr>
              <w:spacing w:line="360" w:lineRule="auto"/>
              <w:rPr>
                <w:rFonts w:cs="Arial"/>
                <w:bCs/>
                <w:sz w:val="32"/>
                <w:szCs w:val="32"/>
                <w:lang w:val="en-GB"/>
              </w:rPr>
            </w:pPr>
            <w:r w:rsidRPr="009107DC">
              <w:rPr>
                <w:rFonts w:cs="Arial"/>
                <w:bCs/>
                <w:sz w:val="32"/>
                <w:szCs w:val="32"/>
                <w:lang w:val="en-GB"/>
              </w:rPr>
              <w:t xml:space="preserve">The number of weeks the setting is open </w:t>
            </w:r>
          </w:p>
        </w:tc>
        <w:tc>
          <w:tcPr>
            <w:tcW w:w="873" w:type="pct"/>
          </w:tcPr>
          <w:p w14:paraId="70606A07" w14:textId="77777777" w:rsidR="009107DC" w:rsidRPr="003B30C8" w:rsidRDefault="009107DC" w:rsidP="009107DC">
            <w:pPr>
              <w:spacing w:line="360" w:lineRule="auto"/>
              <w:rPr>
                <w:rFonts w:cs="Arial"/>
                <w:b/>
                <w:bCs/>
                <w:lang w:val="en-GB"/>
              </w:rPr>
            </w:pPr>
            <w:r w:rsidRPr="003B30C8">
              <w:rPr>
                <w:rFonts w:cs="Arial"/>
                <w:b/>
                <w:bCs/>
                <w:color w:val="7030A0"/>
                <w:lang w:val="en-GB"/>
              </w:rPr>
              <w:t xml:space="preserve">38 </w:t>
            </w:r>
          </w:p>
        </w:tc>
        <w:tc>
          <w:tcPr>
            <w:tcW w:w="239" w:type="pct"/>
            <w:shd w:val="clear" w:color="auto" w:fill="7030A0"/>
          </w:tcPr>
          <w:p w14:paraId="3DD08B60" w14:textId="77777777" w:rsidR="009107DC" w:rsidRPr="009107DC" w:rsidRDefault="009107DC" w:rsidP="009107DC">
            <w:pPr>
              <w:spacing w:line="360" w:lineRule="auto"/>
              <w:rPr>
                <w:rFonts w:cs="Arial"/>
                <w:bCs/>
                <w:color w:val="FFFFFF" w:themeColor="background1"/>
                <w:sz w:val="32"/>
                <w:szCs w:val="32"/>
                <w:lang w:val="en-GB"/>
              </w:rPr>
            </w:pPr>
            <w:r w:rsidRPr="009107DC">
              <w:rPr>
                <w:rFonts w:cs="Arial"/>
                <w:bCs/>
                <w:color w:val="FFFFFF" w:themeColor="background1"/>
                <w:sz w:val="32"/>
                <w:szCs w:val="32"/>
                <w:lang w:val="en-GB"/>
              </w:rPr>
              <w:t>B</w:t>
            </w:r>
          </w:p>
        </w:tc>
        <w:tc>
          <w:tcPr>
            <w:tcW w:w="953" w:type="pct"/>
            <w:shd w:val="clear" w:color="auto" w:fill="auto"/>
          </w:tcPr>
          <w:p w14:paraId="047FAD08" w14:textId="77777777" w:rsidR="009107DC" w:rsidRPr="009107DC" w:rsidRDefault="009107DC" w:rsidP="009107DC">
            <w:pPr>
              <w:spacing w:line="360" w:lineRule="auto"/>
              <w:rPr>
                <w:rFonts w:cs="Arial"/>
                <w:bCs/>
                <w:color w:val="FFFFFF" w:themeColor="background1"/>
                <w:sz w:val="32"/>
                <w:szCs w:val="32"/>
                <w:lang w:val="en-GB"/>
              </w:rPr>
            </w:pPr>
          </w:p>
        </w:tc>
      </w:tr>
      <w:tr w:rsidR="009107DC" w:rsidRPr="002B3D09" w14:paraId="441E1188" w14:textId="77777777" w:rsidTr="009107DC">
        <w:tc>
          <w:tcPr>
            <w:tcW w:w="531" w:type="pct"/>
            <w:shd w:val="clear" w:color="auto" w:fill="7030A0"/>
          </w:tcPr>
          <w:p w14:paraId="5E54F7FC" w14:textId="77777777" w:rsidR="009107DC" w:rsidRPr="00806755" w:rsidRDefault="009107DC" w:rsidP="009107DC">
            <w:pPr>
              <w:spacing w:line="360" w:lineRule="auto"/>
              <w:rPr>
                <w:rFonts w:cs="Arial"/>
                <w:bCs/>
                <w:color w:val="FFFFFF" w:themeColor="background1"/>
                <w:lang w:val="en-GB"/>
              </w:rPr>
            </w:pPr>
            <w:r w:rsidRPr="00806755">
              <w:rPr>
                <w:rFonts w:cs="Arial"/>
                <w:bCs/>
                <w:color w:val="FFFFFF" w:themeColor="background1"/>
                <w:lang w:val="en-GB"/>
              </w:rPr>
              <w:t>Step 3</w:t>
            </w:r>
          </w:p>
        </w:tc>
        <w:tc>
          <w:tcPr>
            <w:tcW w:w="2404" w:type="pct"/>
          </w:tcPr>
          <w:p w14:paraId="7CBA766E" w14:textId="77777777" w:rsidR="009107DC" w:rsidRPr="009107DC" w:rsidRDefault="009107DC" w:rsidP="009107DC">
            <w:pPr>
              <w:spacing w:line="360" w:lineRule="auto"/>
              <w:rPr>
                <w:rFonts w:cs="Arial"/>
                <w:bCs/>
                <w:sz w:val="32"/>
                <w:szCs w:val="32"/>
                <w:lang w:val="en-GB"/>
              </w:rPr>
            </w:pPr>
            <w:r w:rsidRPr="009107DC">
              <w:rPr>
                <w:rFonts w:cs="Arial"/>
                <w:bCs/>
                <w:sz w:val="32"/>
                <w:szCs w:val="32"/>
                <w:lang w:val="en-GB"/>
              </w:rPr>
              <w:t>A divided by B = the weekly cost</w:t>
            </w:r>
          </w:p>
        </w:tc>
        <w:tc>
          <w:tcPr>
            <w:tcW w:w="873" w:type="pct"/>
          </w:tcPr>
          <w:p w14:paraId="185E4BC8" w14:textId="77777777" w:rsidR="009107DC" w:rsidRPr="003B30C8" w:rsidRDefault="009107DC" w:rsidP="009107DC">
            <w:pPr>
              <w:spacing w:line="360" w:lineRule="auto"/>
              <w:rPr>
                <w:rFonts w:cs="Arial"/>
                <w:b/>
                <w:bCs/>
                <w:lang w:val="en-GB"/>
              </w:rPr>
            </w:pPr>
            <w:r w:rsidRPr="003B30C8">
              <w:rPr>
                <w:rFonts w:cs="Arial"/>
                <w:b/>
                <w:bCs/>
                <w:color w:val="7030A0"/>
                <w:lang w:val="en-GB"/>
              </w:rPr>
              <w:t>£2,948.84</w:t>
            </w:r>
          </w:p>
        </w:tc>
        <w:tc>
          <w:tcPr>
            <w:tcW w:w="239" w:type="pct"/>
            <w:shd w:val="clear" w:color="auto" w:fill="7030A0"/>
          </w:tcPr>
          <w:p w14:paraId="748DE7D5" w14:textId="77777777" w:rsidR="009107DC" w:rsidRPr="009107DC" w:rsidRDefault="009107DC" w:rsidP="009107DC">
            <w:pPr>
              <w:spacing w:line="360" w:lineRule="auto"/>
              <w:rPr>
                <w:rFonts w:cs="Arial"/>
                <w:bCs/>
                <w:color w:val="FFFFFF" w:themeColor="background1"/>
                <w:sz w:val="32"/>
                <w:szCs w:val="32"/>
                <w:lang w:val="en-GB"/>
              </w:rPr>
            </w:pPr>
            <w:r w:rsidRPr="009107DC">
              <w:rPr>
                <w:rFonts w:cs="Arial"/>
                <w:bCs/>
                <w:color w:val="FFFFFF" w:themeColor="background1"/>
                <w:sz w:val="32"/>
                <w:szCs w:val="32"/>
                <w:lang w:val="en-GB"/>
              </w:rPr>
              <w:t>C</w:t>
            </w:r>
          </w:p>
        </w:tc>
        <w:tc>
          <w:tcPr>
            <w:tcW w:w="953" w:type="pct"/>
            <w:shd w:val="clear" w:color="auto" w:fill="auto"/>
          </w:tcPr>
          <w:p w14:paraId="0303CEB8" w14:textId="77777777" w:rsidR="009107DC" w:rsidRPr="009107DC" w:rsidRDefault="009107DC" w:rsidP="009107DC">
            <w:pPr>
              <w:spacing w:line="360" w:lineRule="auto"/>
              <w:rPr>
                <w:rFonts w:cs="Arial"/>
                <w:bCs/>
                <w:color w:val="FFFFFF" w:themeColor="background1"/>
                <w:sz w:val="32"/>
                <w:szCs w:val="32"/>
                <w:lang w:val="en-GB"/>
              </w:rPr>
            </w:pPr>
          </w:p>
        </w:tc>
      </w:tr>
      <w:tr w:rsidR="009107DC" w:rsidRPr="002B3D09" w14:paraId="0F969C4C" w14:textId="77777777" w:rsidTr="009107DC">
        <w:tc>
          <w:tcPr>
            <w:tcW w:w="531" w:type="pct"/>
            <w:shd w:val="clear" w:color="auto" w:fill="7030A0"/>
          </w:tcPr>
          <w:p w14:paraId="50935A16" w14:textId="77777777" w:rsidR="009107DC" w:rsidRPr="00806755" w:rsidRDefault="009107DC" w:rsidP="009107DC">
            <w:pPr>
              <w:spacing w:line="360" w:lineRule="auto"/>
              <w:rPr>
                <w:rFonts w:cs="Arial"/>
                <w:bCs/>
                <w:color w:val="FFFFFF" w:themeColor="background1"/>
                <w:lang w:val="en-GB"/>
              </w:rPr>
            </w:pPr>
            <w:r w:rsidRPr="00806755">
              <w:rPr>
                <w:rFonts w:cs="Arial"/>
                <w:bCs/>
                <w:color w:val="FFFFFF" w:themeColor="background1"/>
                <w:lang w:val="en-GB"/>
              </w:rPr>
              <w:t>Step 4</w:t>
            </w:r>
          </w:p>
        </w:tc>
        <w:tc>
          <w:tcPr>
            <w:tcW w:w="2404" w:type="pct"/>
          </w:tcPr>
          <w:p w14:paraId="3FF3DA01" w14:textId="77777777" w:rsidR="009107DC" w:rsidRPr="009107DC" w:rsidRDefault="009107DC" w:rsidP="009107DC">
            <w:pPr>
              <w:spacing w:line="360" w:lineRule="auto"/>
              <w:rPr>
                <w:rFonts w:cs="Arial"/>
                <w:bCs/>
                <w:sz w:val="32"/>
                <w:szCs w:val="32"/>
                <w:lang w:val="en-GB"/>
              </w:rPr>
            </w:pPr>
            <w:r w:rsidRPr="009107DC">
              <w:rPr>
                <w:rFonts w:cs="Arial"/>
                <w:bCs/>
                <w:sz w:val="32"/>
                <w:szCs w:val="32"/>
                <w:lang w:val="en-GB"/>
              </w:rPr>
              <w:t xml:space="preserve">The hours open per day x the number of places available each day x the number of days open in a week = total number of hours per week. </w:t>
            </w:r>
          </w:p>
        </w:tc>
        <w:tc>
          <w:tcPr>
            <w:tcW w:w="873" w:type="pct"/>
          </w:tcPr>
          <w:p w14:paraId="08FF344E" w14:textId="77777777" w:rsidR="009107DC" w:rsidRPr="003B30C8" w:rsidRDefault="009107DC" w:rsidP="009107DC">
            <w:pPr>
              <w:spacing w:line="360" w:lineRule="auto"/>
              <w:rPr>
                <w:rFonts w:cs="Arial"/>
                <w:b/>
                <w:bCs/>
                <w:color w:val="7030A0"/>
                <w:lang w:val="en-GB"/>
              </w:rPr>
            </w:pPr>
            <w:r w:rsidRPr="003B30C8">
              <w:rPr>
                <w:rFonts w:cs="Arial"/>
                <w:b/>
                <w:bCs/>
                <w:color w:val="7030A0"/>
                <w:lang w:val="en-GB"/>
              </w:rPr>
              <w:t xml:space="preserve">6 hours x 24 places x 5 days = 720 hours pw </w:t>
            </w:r>
          </w:p>
        </w:tc>
        <w:tc>
          <w:tcPr>
            <w:tcW w:w="239" w:type="pct"/>
            <w:shd w:val="clear" w:color="auto" w:fill="7030A0"/>
          </w:tcPr>
          <w:p w14:paraId="418642F1" w14:textId="77777777" w:rsidR="009107DC" w:rsidRPr="009107DC" w:rsidRDefault="009107DC" w:rsidP="009107DC">
            <w:pPr>
              <w:spacing w:line="360" w:lineRule="auto"/>
              <w:rPr>
                <w:rFonts w:cs="Arial"/>
                <w:bCs/>
                <w:color w:val="FFFFFF" w:themeColor="background1"/>
                <w:sz w:val="32"/>
                <w:szCs w:val="32"/>
                <w:lang w:val="en-GB"/>
              </w:rPr>
            </w:pPr>
            <w:r w:rsidRPr="009107DC">
              <w:rPr>
                <w:rFonts w:cs="Arial"/>
                <w:bCs/>
                <w:color w:val="FFFFFF" w:themeColor="background1"/>
                <w:sz w:val="32"/>
                <w:szCs w:val="32"/>
                <w:lang w:val="en-GB"/>
              </w:rPr>
              <w:t>D</w:t>
            </w:r>
          </w:p>
        </w:tc>
        <w:tc>
          <w:tcPr>
            <w:tcW w:w="953" w:type="pct"/>
            <w:shd w:val="clear" w:color="auto" w:fill="auto"/>
          </w:tcPr>
          <w:p w14:paraId="56C2F0A4" w14:textId="77777777" w:rsidR="009107DC" w:rsidRPr="009107DC" w:rsidRDefault="009107DC" w:rsidP="009107DC">
            <w:pPr>
              <w:spacing w:line="360" w:lineRule="auto"/>
              <w:rPr>
                <w:rFonts w:cs="Arial"/>
                <w:bCs/>
                <w:color w:val="FFFFFF" w:themeColor="background1"/>
                <w:sz w:val="32"/>
                <w:szCs w:val="32"/>
                <w:lang w:val="en-GB"/>
              </w:rPr>
            </w:pPr>
          </w:p>
        </w:tc>
      </w:tr>
      <w:tr w:rsidR="009107DC" w:rsidRPr="002B3D09" w14:paraId="67CF1573" w14:textId="77777777" w:rsidTr="009107DC">
        <w:tc>
          <w:tcPr>
            <w:tcW w:w="531" w:type="pct"/>
            <w:shd w:val="clear" w:color="auto" w:fill="7030A0"/>
          </w:tcPr>
          <w:p w14:paraId="1FF6C57C" w14:textId="77777777" w:rsidR="009107DC" w:rsidRPr="00806755" w:rsidRDefault="009107DC" w:rsidP="009107DC">
            <w:pPr>
              <w:spacing w:line="360" w:lineRule="auto"/>
              <w:rPr>
                <w:rFonts w:cs="Arial"/>
                <w:bCs/>
                <w:color w:val="FFFFFF" w:themeColor="background1"/>
                <w:lang w:val="en-GB"/>
              </w:rPr>
            </w:pPr>
            <w:r w:rsidRPr="00806755">
              <w:rPr>
                <w:rFonts w:cs="Arial"/>
                <w:bCs/>
                <w:color w:val="FFFFFF" w:themeColor="background1"/>
                <w:lang w:val="en-GB"/>
              </w:rPr>
              <w:t xml:space="preserve">Step 5 </w:t>
            </w:r>
          </w:p>
        </w:tc>
        <w:tc>
          <w:tcPr>
            <w:tcW w:w="2404" w:type="pct"/>
          </w:tcPr>
          <w:p w14:paraId="5902F086" w14:textId="77777777" w:rsidR="009107DC" w:rsidRPr="009107DC" w:rsidRDefault="009107DC" w:rsidP="009107DC">
            <w:pPr>
              <w:spacing w:line="360" w:lineRule="auto"/>
              <w:rPr>
                <w:rFonts w:cs="Arial"/>
                <w:bCs/>
                <w:sz w:val="32"/>
                <w:szCs w:val="32"/>
                <w:lang w:val="en-GB"/>
              </w:rPr>
            </w:pPr>
            <w:r w:rsidRPr="009107DC">
              <w:rPr>
                <w:rFonts w:cs="Arial"/>
                <w:bCs/>
                <w:sz w:val="32"/>
                <w:szCs w:val="32"/>
                <w:lang w:val="en-GB"/>
              </w:rPr>
              <w:t>C divided by D = the breakeven hourly fee (assuming full occupancy).  The breakeven rate is:</w:t>
            </w:r>
          </w:p>
        </w:tc>
        <w:tc>
          <w:tcPr>
            <w:tcW w:w="873" w:type="pct"/>
          </w:tcPr>
          <w:p w14:paraId="60D233A6" w14:textId="77777777" w:rsidR="009107DC" w:rsidRPr="003B30C8" w:rsidRDefault="009107DC" w:rsidP="009107DC">
            <w:pPr>
              <w:spacing w:line="360" w:lineRule="auto"/>
              <w:rPr>
                <w:rFonts w:cs="Arial"/>
                <w:b/>
                <w:bCs/>
                <w:color w:val="7030A0"/>
                <w:lang w:val="en-GB"/>
              </w:rPr>
            </w:pPr>
            <w:r w:rsidRPr="003B30C8">
              <w:rPr>
                <w:rFonts w:cs="Arial"/>
                <w:b/>
                <w:bCs/>
                <w:color w:val="7030A0"/>
                <w:lang w:val="en-GB"/>
              </w:rPr>
              <w:t>£2,948.84 ÷ 720 = £4.09</w:t>
            </w:r>
          </w:p>
        </w:tc>
        <w:tc>
          <w:tcPr>
            <w:tcW w:w="239" w:type="pct"/>
            <w:shd w:val="clear" w:color="auto" w:fill="7030A0"/>
          </w:tcPr>
          <w:p w14:paraId="7B144184" w14:textId="77777777" w:rsidR="009107DC" w:rsidRPr="009107DC" w:rsidRDefault="009107DC" w:rsidP="009107DC">
            <w:pPr>
              <w:spacing w:line="360" w:lineRule="auto"/>
              <w:rPr>
                <w:rFonts w:cs="Arial"/>
                <w:bCs/>
                <w:color w:val="FFFFFF" w:themeColor="background1"/>
                <w:sz w:val="32"/>
                <w:szCs w:val="32"/>
                <w:lang w:val="en-GB"/>
              </w:rPr>
            </w:pPr>
          </w:p>
        </w:tc>
        <w:tc>
          <w:tcPr>
            <w:tcW w:w="953" w:type="pct"/>
            <w:shd w:val="clear" w:color="auto" w:fill="auto"/>
          </w:tcPr>
          <w:p w14:paraId="53225977" w14:textId="77777777" w:rsidR="009107DC" w:rsidRPr="009107DC" w:rsidRDefault="009107DC" w:rsidP="009107DC">
            <w:pPr>
              <w:spacing w:line="360" w:lineRule="auto"/>
              <w:rPr>
                <w:rFonts w:cs="Arial"/>
                <w:bCs/>
                <w:color w:val="FFFFFF" w:themeColor="background1"/>
                <w:sz w:val="32"/>
                <w:szCs w:val="32"/>
                <w:lang w:val="en-GB"/>
              </w:rPr>
            </w:pPr>
          </w:p>
        </w:tc>
      </w:tr>
    </w:tbl>
    <w:p w14:paraId="7881416E" w14:textId="77777777" w:rsidR="009107DC" w:rsidRDefault="009107DC" w:rsidP="009107DC">
      <w:pPr>
        <w:spacing w:after="200" w:line="360" w:lineRule="auto"/>
        <w:rPr>
          <w:rFonts w:ascii="Calibri" w:eastAsia="Calibri" w:hAnsi="Calibri" w:cs="Times New Roman"/>
          <w:lang w:val="en-GB"/>
        </w:rPr>
      </w:pPr>
    </w:p>
    <w:p w14:paraId="2BDD8547" w14:textId="70898257" w:rsidR="009107DC" w:rsidRPr="00EE71B3" w:rsidRDefault="000A785F" w:rsidP="009107DC">
      <w:pPr>
        <w:shd w:val="clear" w:color="auto" w:fill="FFFFFF" w:themeFill="background1"/>
        <w:spacing w:after="200" w:line="360" w:lineRule="auto"/>
        <w:rPr>
          <w:rFonts w:ascii="Calibri" w:eastAsia="Calibri" w:hAnsi="Calibri" w:cs="Times New Roman"/>
          <w:sz w:val="20"/>
          <w:szCs w:val="20"/>
          <w:lang w:val="en-GB"/>
        </w:rPr>
      </w:pPr>
      <w:r w:rsidRPr="00EE71B3">
        <w:rPr>
          <w:rFonts w:ascii="Calibri" w:eastAsia="Calibri" w:hAnsi="Calibri" w:cs="Times New Roman"/>
          <w:b/>
          <w:bCs/>
          <w:sz w:val="28"/>
          <w:szCs w:val="28"/>
          <w:lang w:val="en-GB"/>
        </w:rPr>
        <w:lastRenderedPageBreak/>
        <w:t>The formula below shows the fee you need to charge to breakeven based on your normal occupancy.</w:t>
      </w:r>
      <w:r w:rsidRPr="00EE71B3">
        <w:rPr>
          <w:rFonts w:ascii="Calibri" w:eastAsia="Calibri" w:hAnsi="Calibri" w:cs="Times New Roman"/>
          <w:sz w:val="20"/>
          <w:szCs w:val="20"/>
          <w:lang w:val="en-GB"/>
        </w:rPr>
        <w:t xml:space="preserve">   </w:t>
      </w:r>
    </w:p>
    <w:tbl>
      <w:tblPr>
        <w:tblStyle w:val="TableGrid2"/>
        <w:tblW w:w="4950" w:type="pct"/>
        <w:tblLook w:val="04A0" w:firstRow="1" w:lastRow="0" w:firstColumn="1" w:lastColumn="0" w:noHBand="0" w:noVBand="1"/>
      </w:tblPr>
      <w:tblGrid>
        <w:gridCol w:w="1848"/>
        <w:gridCol w:w="6258"/>
        <w:gridCol w:w="2414"/>
        <w:gridCol w:w="657"/>
        <w:gridCol w:w="2632"/>
      </w:tblGrid>
      <w:tr w:rsidR="009107DC" w:rsidRPr="005966CA" w14:paraId="203342D3" w14:textId="77777777" w:rsidTr="005A2538">
        <w:tc>
          <w:tcPr>
            <w:tcW w:w="669" w:type="pct"/>
            <w:shd w:val="clear" w:color="auto" w:fill="7030A0"/>
          </w:tcPr>
          <w:p w14:paraId="67ADDB4C" w14:textId="77777777" w:rsidR="009107DC" w:rsidRPr="00351B05" w:rsidRDefault="009107DC" w:rsidP="005A2538">
            <w:pPr>
              <w:spacing w:after="200"/>
              <w:rPr>
                <w:rFonts w:ascii="Calibri" w:eastAsia="Calibri" w:hAnsi="Calibri" w:cs="Times New Roman"/>
                <w:color w:val="FFFFFF" w:themeColor="background1"/>
                <w:sz w:val="32"/>
                <w:szCs w:val="32"/>
                <w:lang w:val="en-GB"/>
              </w:rPr>
            </w:pPr>
            <w:r w:rsidRPr="00351B05">
              <w:rPr>
                <w:rFonts w:ascii="Calibri" w:eastAsia="Calibri" w:hAnsi="Calibri" w:cs="Times New Roman"/>
                <w:color w:val="FFFFFF" w:themeColor="background1"/>
                <w:sz w:val="32"/>
                <w:szCs w:val="32"/>
                <w:lang w:val="en-GB"/>
              </w:rPr>
              <w:t>Step 1</w:t>
            </w:r>
          </w:p>
        </w:tc>
        <w:tc>
          <w:tcPr>
            <w:tcW w:w="2266" w:type="pct"/>
          </w:tcPr>
          <w:p w14:paraId="3771582D" w14:textId="1C4BD25F" w:rsidR="009107DC" w:rsidRPr="00351B05" w:rsidRDefault="00351B05" w:rsidP="005A2538">
            <w:pPr>
              <w:spacing w:after="200"/>
              <w:rPr>
                <w:rFonts w:ascii="Calibri" w:eastAsia="Calibri" w:hAnsi="Calibri" w:cs="Times New Roman"/>
                <w:sz w:val="32"/>
                <w:szCs w:val="32"/>
                <w:lang w:val="en-GB"/>
              </w:rPr>
            </w:pPr>
            <w:r w:rsidRPr="00351B05">
              <w:rPr>
                <w:rFonts w:ascii="Calibri" w:eastAsia="Calibri" w:hAnsi="Calibri" w:cs="Times New Roman"/>
                <w:sz w:val="32"/>
                <w:szCs w:val="32"/>
                <w:lang w:val="en-GB"/>
              </w:rPr>
              <w:t xml:space="preserve">Insert weekly expenditure here </w:t>
            </w:r>
          </w:p>
        </w:tc>
        <w:tc>
          <w:tcPr>
            <w:tcW w:w="874" w:type="pct"/>
          </w:tcPr>
          <w:p w14:paraId="12509283" w14:textId="46ED03ED" w:rsidR="009107DC" w:rsidRPr="003B30C8" w:rsidRDefault="00351B05" w:rsidP="005A2538">
            <w:pPr>
              <w:spacing w:after="200"/>
              <w:rPr>
                <w:rFonts w:ascii="Calibri" w:eastAsia="Calibri" w:hAnsi="Calibri" w:cs="Times New Roman"/>
                <w:b/>
                <w:color w:val="7030A0"/>
                <w:lang w:val="en-GB"/>
              </w:rPr>
            </w:pPr>
            <w:r w:rsidRPr="003B30C8">
              <w:rPr>
                <w:rFonts w:ascii="Calibri" w:eastAsia="Calibri" w:hAnsi="Calibri" w:cs="Times New Roman"/>
                <w:b/>
                <w:color w:val="7030A0"/>
                <w:lang w:val="en-GB"/>
              </w:rPr>
              <w:t>£2,948.84</w:t>
            </w:r>
          </w:p>
        </w:tc>
        <w:tc>
          <w:tcPr>
            <w:tcW w:w="238" w:type="pct"/>
            <w:shd w:val="clear" w:color="auto" w:fill="7030A0"/>
          </w:tcPr>
          <w:p w14:paraId="38116F1A" w14:textId="77777777" w:rsidR="009107DC" w:rsidRPr="002D43BA" w:rsidRDefault="009107DC" w:rsidP="005A2538">
            <w:pPr>
              <w:spacing w:after="200" w:line="360" w:lineRule="auto"/>
              <w:rPr>
                <w:rFonts w:ascii="Calibri" w:eastAsia="Calibri" w:hAnsi="Calibri" w:cs="Times New Roman"/>
                <w:color w:val="FFFFFF" w:themeColor="background1"/>
                <w:lang w:val="en-GB"/>
              </w:rPr>
            </w:pPr>
            <w:r w:rsidRPr="002D43BA">
              <w:rPr>
                <w:rFonts w:ascii="Calibri" w:eastAsia="Calibri" w:hAnsi="Calibri" w:cs="Times New Roman"/>
                <w:color w:val="FFFFFF" w:themeColor="background1"/>
                <w:lang w:val="en-GB"/>
              </w:rPr>
              <w:t>E</w:t>
            </w:r>
          </w:p>
        </w:tc>
        <w:tc>
          <w:tcPr>
            <w:tcW w:w="953" w:type="pct"/>
            <w:shd w:val="clear" w:color="auto" w:fill="FFFFFF" w:themeFill="background1"/>
          </w:tcPr>
          <w:p w14:paraId="0FE0052D" w14:textId="77777777" w:rsidR="009107DC" w:rsidRPr="002D43BA" w:rsidRDefault="009107DC" w:rsidP="005A2538">
            <w:pPr>
              <w:spacing w:after="200" w:line="360" w:lineRule="auto"/>
              <w:rPr>
                <w:rFonts w:ascii="Calibri" w:eastAsia="Calibri" w:hAnsi="Calibri" w:cs="Times New Roman"/>
                <w:color w:val="FFFFFF" w:themeColor="background1"/>
                <w:lang w:val="en-GB"/>
              </w:rPr>
            </w:pPr>
          </w:p>
        </w:tc>
      </w:tr>
      <w:tr w:rsidR="009107DC" w:rsidRPr="005966CA" w14:paraId="52C1DEB9" w14:textId="77777777" w:rsidTr="005A2538">
        <w:tc>
          <w:tcPr>
            <w:tcW w:w="669" w:type="pct"/>
            <w:shd w:val="clear" w:color="auto" w:fill="7030A0"/>
          </w:tcPr>
          <w:p w14:paraId="69976A52" w14:textId="77777777" w:rsidR="009107DC" w:rsidRPr="00351B05" w:rsidRDefault="009107DC" w:rsidP="005A2538">
            <w:pPr>
              <w:spacing w:after="200"/>
              <w:rPr>
                <w:rFonts w:ascii="Calibri" w:eastAsia="Calibri" w:hAnsi="Calibri" w:cs="Times New Roman"/>
                <w:color w:val="FFFFFF" w:themeColor="background1"/>
                <w:sz w:val="32"/>
                <w:szCs w:val="32"/>
                <w:lang w:val="en-GB"/>
              </w:rPr>
            </w:pPr>
            <w:r w:rsidRPr="00351B05">
              <w:rPr>
                <w:rFonts w:ascii="Calibri" w:eastAsia="Calibri" w:hAnsi="Calibri" w:cs="Times New Roman"/>
                <w:color w:val="FFFFFF" w:themeColor="background1"/>
                <w:sz w:val="32"/>
                <w:szCs w:val="32"/>
                <w:lang w:val="en-GB"/>
              </w:rPr>
              <w:t>Step 2</w:t>
            </w:r>
          </w:p>
        </w:tc>
        <w:tc>
          <w:tcPr>
            <w:tcW w:w="2266" w:type="pct"/>
          </w:tcPr>
          <w:p w14:paraId="0A3033BF" w14:textId="6600A62A" w:rsidR="00351B05" w:rsidRPr="00351B05" w:rsidRDefault="00351B05" w:rsidP="00351B05">
            <w:pPr>
              <w:spacing w:after="200"/>
              <w:rPr>
                <w:rFonts w:ascii="Calibri" w:eastAsia="Calibri" w:hAnsi="Calibri" w:cs="Times New Roman"/>
                <w:sz w:val="32"/>
                <w:szCs w:val="32"/>
                <w:lang w:val="en-GB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  <w:lang w:val="en-GB"/>
              </w:rPr>
              <w:t xml:space="preserve">Calculate the typical/normal hours you sell in a week </w:t>
            </w:r>
          </w:p>
          <w:p w14:paraId="70D6CB8A" w14:textId="763DCD59" w:rsidR="009107DC" w:rsidRPr="00351B05" w:rsidRDefault="009107DC" w:rsidP="005A2538">
            <w:pPr>
              <w:spacing w:after="200"/>
              <w:rPr>
                <w:rFonts w:ascii="Calibri" w:eastAsia="Calibri" w:hAnsi="Calibri" w:cs="Times New Roman"/>
                <w:b/>
                <w:color w:val="7030A0"/>
                <w:sz w:val="32"/>
                <w:szCs w:val="32"/>
                <w:lang w:val="en-GB"/>
              </w:rPr>
            </w:pPr>
            <w:r w:rsidRPr="00351B05">
              <w:rPr>
                <w:rFonts w:ascii="Calibri" w:eastAsia="Calibri" w:hAnsi="Calibri" w:cs="Times New Roman"/>
                <w:sz w:val="32"/>
                <w:szCs w:val="32"/>
                <w:lang w:val="en-GB"/>
              </w:rPr>
              <w:t xml:space="preserve"> </w:t>
            </w:r>
          </w:p>
        </w:tc>
        <w:tc>
          <w:tcPr>
            <w:tcW w:w="874" w:type="pct"/>
          </w:tcPr>
          <w:p w14:paraId="7B4B61B8" w14:textId="3007E301" w:rsidR="009107DC" w:rsidRPr="003B30C8" w:rsidRDefault="00351B05" w:rsidP="005A2538">
            <w:pPr>
              <w:spacing w:after="200" w:line="360" w:lineRule="auto"/>
              <w:rPr>
                <w:rFonts w:ascii="Calibri" w:eastAsia="Calibri" w:hAnsi="Calibri" w:cs="Times New Roman"/>
                <w:b/>
                <w:color w:val="7030A0"/>
                <w:lang w:val="en-GB"/>
              </w:rPr>
            </w:pPr>
            <w:r w:rsidRPr="003B30C8">
              <w:rPr>
                <w:rFonts w:ascii="Calibri" w:eastAsia="Calibri" w:hAnsi="Calibri" w:cs="Times New Roman"/>
                <w:b/>
                <w:color w:val="7030A0"/>
                <w:lang w:val="en-GB"/>
              </w:rPr>
              <w:t>576</w:t>
            </w:r>
          </w:p>
        </w:tc>
        <w:tc>
          <w:tcPr>
            <w:tcW w:w="238" w:type="pct"/>
            <w:shd w:val="clear" w:color="auto" w:fill="7030A0"/>
          </w:tcPr>
          <w:p w14:paraId="15F0C1F6" w14:textId="77777777" w:rsidR="009107DC" w:rsidRPr="002D43BA" w:rsidRDefault="009107DC" w:rsidP="005A2538">
            <w:pPr>
              <w:spacing w:after="200" w:line="360" w:lineRule="auto"/>
              <w:rPr>
                <w:rFonts w:ascii="Calibri" w:eastAsia="Calibri" w:hAnsi="Calibri" w:cs="Times New Roman"/>
                <w:color w:val="FFFFFF" w:themeColor="background1"/>
                <w:lang w:val="en-GB"/>
              </w:rPr>
            </w:pPr>
            <w:r w:rsidRPr="002D43BA">
              <w:rPr>
                <w:rFonts w:ascii="Calibri" w:eastAsia="Calibri" w:hAnsi="Calibri" w:cs="Times New Roman"/>
                <w:color w:val="FFFFFF" w:themeColor="background1"/>
                <w:lang w:val="en-GB"/>
              </w:rPr>
              <w:t>F</w:t>
            </w:r>
          </w:p>
        </w:tc>
        <w:tc>
          <w:tcPr>
            <w:tcW w:w="953" w:type="pct"/>
            <w:shd w:val="clear" w:color="auto" w:fill="FFFFFF" w:themeFill="background1"/>
          </w:tcPr>
          <w:p w14:paraId="504DC66B" w14:textId="77777777" w:rsidR="009107DC" w:rsidRPr="002D43BA" w:rsidRDefault="009107DC" w:rsidP="005A2538">
            <w:pPr>
              <w:spacing w:after="200" w:line="360" w:lineRule="auto"/>
              <w:rPr>
                <w:rFonts w:ascii="Calibri" w:eastAsia="Calibri" w:hAnsi="Calibri" w:cs="Times New Roman"/>
                <w:color w:val="FFFFFF" w:themeColor="background1"/>
                <w:lang w:val="en-GB"/>
              </w:rPr>
            </w:pPr>
          </w:p>
        </w:tc>
      </w:tr>
      <w:tr w:rsidR="009107DC" w:rsidRPr="005966CA" w14:paraId="48B1C6F5" w14:textId="77777777" w:rsidTr="005A2538">
        <w:trPr>
          <w:trHeight w:val="841"/>
        </w:trPr>
        <w:tc>
          <w:tcPr>
            <w:tcW w:w="669" w:type="pct"/>
            <w:shd w:val="clear" w:color="auto" w:fill="7030A0"/>
          </w:tcPr>
          <w:p w14:paraId="728A2F9A" w14:textId="15A34886" w:rsidR="009107DC" w:rsidRPr="00351B05" w:rsidRDefault="009107DC" w:rsidP="005A2538">
            <w:pPr>
              <w:spacing w:after="200"/>
              <w:rPr>
                <w:rFonts w:ascii="Calibri" w:eastAsia="Calibri" w:hAnsi="Calibri" w:cs="Times New Roman"/>
                <w:color w:val="FFFFFF" w:themeColor="background1"/>
                <w:sz w:val="32"/>
                <w:szCs w:val="32"/>
                <w:lang w:val="en-GB"/>
              </w:rPr>
            </w:pPr>
          </w:p>
        </w:tc>
        <w:tc>
          <w:tcPr>
            <w:tcW w:w="2266" w:type="pct"/>
            <w:shd w:val="clear" w:color="auto" w:fill="FFFFFF" w:themeFill="background1"/>
          </w:tcPr>
          <w:p w14:paraId="55C51512" w14:textId="629C4E7B" w:rsidR="009107DC" w:rsidRPr="00351B05" w:rsidRDefault="00351B05" w:rsidP="005A2538">
            <w:pPr>
              <w:spacing w:after="200"/>
              <w:rPr>
                <w:rFonts w:ascii="Calibri" w:eastAsia="Calibri" w:hAnsi="Calibri" w:cs="Times New Roman"/>
                <w:sz w:val="32"/>
                <w:szCs w:val="32"/>
                <w:lang w:val="en-GB"/>
              </w:rPr>
            </w:pPr>
            <w:r w:rsidRPr="00351B05">
              <w:rPr>
                <w:rFonts w:ascii="Calibri" w:eastAsia="Calibri" w:hAnsi="Calibri" w:cs="Times New Roman"/>
                <w:sz w:val="32"/>
                <w:szCs w:val="32"/>
                <w:lang w:val="en-GB"/>
              </w:rPr>
              <w:t xml:space="preserve">Divide </w:t>
            </w:r>
            <w:r w:rsidR="000A785F">
              <w:rPr>
                <w:rFonts w:ascii="Calibri" w:eastAsia="Calibri" w:hAnsi="Calibri" w:cs="Times New Roman"/>
                <w:sz w:val="32"/>
                <w:szCs w:val="32"/>
                <w:lang w:val="en-GB"/>
              </w:rPr>
              <w:t>E</w:t>
            </w:r>
            <w:r>
              <w:rPr>
                <w:rFonts w:ascii="Calibri" w:eastAsia="Calibri" w:hAnsi="Calibri" w:cs="Times New Roman"/>
                <w:sz w:val="32"/>
                <w:szCs w:val="32"/>
                <w:lang w:val="en-GB"/>
              </w:rPr>
              <w:t xml:space="preserve"> by </w:t>
            </w:r>
            <w:r w:rsidR="000A785F">
              <w:rPr>
                <w:rFonts w:ascii="Calibri" w:eastAsia="Calibri" w:hAnsi="Calibri" w:cs="Times New Roman"/>
                <w:sz w:val="32"/>
                <w:szCs w:val="32"/>
                <w:lang w:val="en-GB"/>
              </w:rPr>
              <w:t>F</w:t>
            </w:r>
            <w:r>
              <w:rPr>
                <w:rFonts w:ascii="Calibri" w:eastAsia="Calibri" w:hAnsi="Calibri" w:cs="Times New Roman"/>
                <w:sz w:val="32"/>
                <w:szCs w:val="32"/>
                <w:lang w:val="en-GB"/>
              </w:rPr>
              <w:t xml:space="preserve"> to get breakeven fee rate </w:t>
            </w:r>
            <w:r w:rsidR="000A785F">
              <w:rPr>
                <w:rFonts w:ascii="Calibri" w:eastAsia="Calibri" w:hAnsi="Calibri" w:cs="Times New Roman"/>
                <w:sz w:val="32"/>
                <w:szCs w:val="32"/>
                <w:lang w:val="en-GB"/>
              </w:rPr>
              <w:t>based on your typical hours you sell</w:t>
            </w:r>
          </w:p>
        </w:tc>
        <w:tc>
          <w:tcPr>
            <w:tcW w:w="874" w:type="pct"/>
            <w:shd w:val="clear" w:color="auto" w:fill="auto"/>
          </w:tcPr>
          <w:p w14:paraId="04C63F4A" w14:textId="6F315C60" w:rsidR="009107DC" w:rsidRPr="003B30C8" w:rsidRDefault="009107DC" w:rsidP="005A2538">
            <w:pPr>
              <w:spacing w:after="200"/>
              <w:rPr>
                <w:rFonts w:ascii="Calibri" w:eastAsia="Calibri" w:hAnsi="Calibri" w:cs="Times New Roman"/>
                <w:b/>
                <w:color w:val="7030A0"/>
                <w:lang w:val="en-GB"/>
              </w:rPr>
            </w:pPr>
            <w:r w:rsidRPr="003B30C8">
              <w:rPr>
                <w:rFonts w:ascii="Calibri" w:eastAsia="Calibri" w:hAnsi="Calibri" w:cs="Times New Roman"/>
                <w:b/>
                <w:color w:val="7030A0"/>
                <w:lang w:val="en-GB"/>
              </w:rPr>
              <w:t xml:space="preserve">£2,948.84 ÷ </w:t>
            </w:r>
            <w:r w:rsidR="000A785F" w:rsidRPr="003B30C8">
              <w:rPr>
                <w:rFonts w:ascii="Calibri" w:eastAsia="Calibri" w:hAnsi="Calibri" w:cs="Times New Roman"/>
                <w:b/>
                <w:color w:val="7030A0"/>
                <w:lang w:val="en-GB"/>
              </w:rPr>
              <w:t>576 =</w:t>
            </w:r>
            <w:r w:rsidRPr="003B30C8">
              <w:rPr>
                <w:rFonts w:ascii="Calibri" w:eastAsia="Calibri" w:hAnsi="Calibri" w:cs="Times New Roman"/>
                <w:b/>
                <w:color w:val="7030A0"/>
                <w:lang w:val="en-GB"/>
              </w:rPr>
              <w:t xml:space="preserve"> £5.</w:t>
            </w:r>
            <w:r w:rsidR="000A785F" w:rsidRPr="003B30C8">
              <w:rPr>
                <w:rFonts w:ascii="Calibri" w:eastAsia="Calibri" w:hAnsi="Calibri" w:cs="Times New Roman"/>
                <w:b/>
                <w:color w:val="7030A0"/>
                <w:lang w:val="en-GB"/>
              </w:rPr>
              <w:t xml:space="preserve">11 </w:t>
            </w:r>
          </w:p>
        </w:tc>
        <w:tc>
          <w:tcPr>
            <w:tcW w:w="238" w:type="pct"/>
            <w:shd w:val="clear" w:color="auto" w:fill="7030A0"/>
          </w:tcPr>
          <w:p w14:paraId="4476B500" w14:textId="77777777" w:rsidR="009107DC" w:rsidRPr="005966CA" w:rsidRDefault="009107DC" w:rsidP="005A2538">
            <w:pPr>
              <w:spacing w:after="200" w:line="360" w:lineRule="auto"/>
              <w:rPr>
                <w:rFonts w:ascii="Calibri" w:eastAsia="Calibri" w:hAnsi="Calibri" w:cs="Times New Roman"/>
                <w:lang w:val="en-GB"/>
              </w:rPr>
            </w:pPr>
            <w:r w:rsidRPr="003949B9">
              <w:rPr>
                <w:rFonts w:ascii="Calibri" w:eastAsia="Calibri" w:hAnsi="Calibri" w:cs="Times New Roman"/>
                <w:color w:val="FFFFFF" w:themeColor="background1"/>
                <w:lang w:val="en-GB"/>
              </w:rPr>
              <w:t>G</w:t>
            </w:r>
          </w:p>
        </w:tc>
        <w:tc>
          <w:tcPr>
            <w:tcW w:w="953" w:type="pct"/>
          </w:tcPr>
          <w:p w14:paraId="190AA6E8" w14:textId="77777777" w:rsidR="009107DC" w:rsidRPr="005966CA" w:rsidRDefault="009107DC" w:rsidP="005A2538">
            <w:pPr>
              <w:spacing w:after="200" w:line="360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</w:tbl>
    <w:p w14:paraId="009DFFA5" w14:textId="6C4EB724" w:rsidR="009107DC" w:rsidRPr="002D43BA" w:rsidRDefault="009107DC" w:rsidP="009107DC">
      <w:pPr>
        <w:shd w:val="clear" w:color="auto" w:fill="FFFFFF" w:themeFill="background1"/>
        <w:spacing w:after="200" w:line="360" w:lineRule="auto"/>
        <w:rPr>
          <w:rFonts w:ascii="Calibri" w:eastAsia="Calibri" w:hAnsi="Calibri" w:cs="Times New Roman"/>
          <w:lang w:val="en-GB"/>
        </w:rPr>
      </w:pPr>
      <w:r w:rsidRPr="002D43BA">
        <w:rPr>
          <w:rFonts w:ascii="Calibri" w:eastAsia="Calibri" w:hAnsi="Calibri" w:cs="Times New Roman"/>
          <w:lang w:val="en-GB"/>
        </w:rPr>
        <w:t xml:space="preserve">This can be calculated using the formula here: </w:t>
      </w:r>
    </w:p>
    <w:tbl>
      <w:tblPr>
        <w:tblStyle w:val="TableGrid2"/>
        <w:tblW w:w="4950" w:type="pct"/>
        <w:tblLook w:val="04A0" w:firstRow="1" w:lastRow="0" w:firstColumn="1" w:lastColumn="0" w:noHBand="0" w:noVBand="1"/>
      </w:tblPr>
      <w:tblGrid>
        <w:gridCol w:w="1848"/>
        <w:gridCol w:w="6258"/>
        <w:gridCol w:w="2414"/>
        <w:gridCol w:w="657"/>
        <w:gridCol w:w="2632"/>
      </w:tblGrid>
      <w:tr w:rsidR="009107DC" w:rsidRPr="005966CA" w14:paraId="56C2DAFF" w14:textId="77777777" w:rsidTr="005A2538">
        <w:tc>
          <w:tcPr>
            <w:tcW w:w="669" w:type="pct"/>
            <w:shd w:val="clear" w:color="auto" w:fill="7030A0"/>
          </w:tcPr>
          <w:p w14:paraId="48650EFE" w14:textId="77777777" w:rsidR="009107DC" w:rsidRPr="005966CA" w:rsidRDefault="009107DC" w:rsidP="005A2538">
            <w:pPr>
              <w:spacing w:after="200"/>
              <w:rPr>
                <w:rFonts w:ascii="Calibri" w:eastAsia="Calibri" w:hAnsi="Calibri" w:cs="Times New Roman"/>
                <w:color w:val="FFFFFF" w:themeColor="background1"/>
                <w:lang w:val="en-GB"/>
              </w:rPr>
            </w:pPr>
            <w:r w:rsidRPr="005966CA">
              <w:rPr>
                <w:rFonts w:ascii="Calibri" w:eastAsia="Calibri" w:hAnsi="Calibri" w:cs="Times New Roman"/>
                <w:color w:val="FFFFFF" w:themeColor="background1"/>
                <w:lang w:val="en-GB"/>
              </w:rPr>
              <w:t>Step 1</w:t>
            </w:r>
          </w:p>
        </w:tc>
        <w:tc>
          <w:tcPr>
            <w:tcW w:w="2266" w:type="pct"/>
          </w:tcPr>
          <w:p w14:paraId="67FD0D00" w14:textId="77777777" w:rsidR="009107DC" w:rsidRPr="005966CA" w:rsidRDefault="009107DC" w:rsidP="005A2538">
            <w:pPr>
              <w:spacing w:after="200"/>
              <w:rPr>
                <w:rFonts w:ascii="Calibri" w:eastAsia="Calibri" w:hAnsi="Calibri" w:cs="Times New Roman"/>
                <w:lang w:val="en-GB"/>
              </w:rPr>
            </w:pPr>
            <w:r w:rsidRPr="005966CA">
              <w:rPr>
                <w:rFonts w:ascii="Calibri" w:eastAsia="Calibri" w:hAnsi="Calibri" w:cs="Times New Roman"/>
                <w:lang w:val="en-GB"/>
              </w:rPr>
              <w:t>Using the information from the previous table.</w:t>
            </w:r>
          </w:p>
          <w:p w14:paraId="71E89F6D" w14:textId="77777777" w:rsidR="009107DC" w:rsidRPr="005966CA" w:rsidRDefault="009107DC" w:rsidP="005A2538">
            <w:pPr>
              <w:spacing w:after="200"/>
              <w:rPr>
                <w:rFonts w:ascii="Calibri" w:eastAsia="Calibri" w:hAnsi="Calibri" w:cs="Times New Roman"/>
                <w:b/>
                <w:lang w:val="en-GB"/>
              </w:rPr>
            </w:pPr>
            <w:r w:rsidRPr="005966CA">
              <w:rPr>
                <w:rFonts w:ascii="Calibri" w:eastAsia="Calibri" w:hAnsi="Calibri" w:cs="Times New Roman"/>
                <w:lang w:val="en-GB"/>
              </w:rPr>
              <w:t xml:space="preserve">Multiply D </w:t>
            </w:r>
            <w:r>
              <w:rPr>
                <w:rFonts w:ascii="Calibri" w:eastAsia="Calibri" w:hAnsi="Calibri" w:cs="Times New Roman"/>
                <w:lang w:val="en-GB"/>
              </w:rPr>
              <w:t>x</w:t>
            </w:r>
            <w:r w:rsidRPr="005966CA">
              <w:rPr>
                <w:rFonts w:ascii="Calibri" w:eastAsia="Calibri" w:hAnsi="Calibri" w:cs="Times New Roman"/>
                <w:lang w:val="en-GB"/>
              </w:rPr>
              <w:t xml:space="preserve"> 80%</w:t>
            </w:r>
            <w:r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  <w:tc>
          <w:tcPr>
            <w:tcW w:w="874" w:type="pct"/>
          </w:tcPr>
          <w:p w14:paraId="0438FE0E" w14:textId="77777777" w:rsidR="009107DC" w:rsidRPr="003949B9" w:rsidRDefault="009107DC" w:rsidP="005A2538">
            <w:pPr>
              <w:spacing w:after="200"/>
              <w:rPr>
                <w:rFonts w:ascii="Calibri" w:eastAsia="Calibri" w:hAnsi="Calibri" w:cs="Times New Roman"/>
                <w:b/>
                <w:color w:val="7030A0"/>
                <w:lang w:val="en-GB"/>
              </w:rPr>
            </w:pPr>
            <w:r>
              <w:rPr>
                <w:rFonts w:ascii="Calibri" w:eastAsia="Calibri" w:hAnsi="Calibri" w:cs="Times New Roman"/>
                <w:b/>
                <w:color w:val="7030A0"/>
                <w:lang w:val="en-GB"/>
              </w:rPr>
              <w:t xml:space="preserve">720 x 80% = </w:t>
            </w:r>
            <w:r w:rsidRPr="002237B8">
              <w:rPr>
                <w:rFonts w:ascii="Calibri" w:eastAsia="Calibri" w:hAnsi="Calibri" w:cs="Times New Roman"/>
                <w:b/>
                <w:color w:val="7030A0"/>
                <w:lang w:val="en-GB"/>
              </w:rPr>
              <w:t xml:space="preserve">576 </w:t>
            </w:r>
          </w:p>
        </w:tc>
        <w:tc>
          <w:tcPr>
            <w:tcW w:w="238" w:type="pct"/>
            <w:shd w:val="clear" w:color="auto" w:fill="7030A0"/>
          </w:tcPr>
          <w:p w14:paraId="19771077" w14:textId="77777777" w:rsidR="009107DC" w:rsidRPr="002D43BA" w:rsidRDefault="009107DC" w:rsidP="005A2538">
            <w:pPr>
              <w:spacing w:after="200" w:line="360" w:lineRule="auto"/>
              <w:rPr>
                <w:rFonts w:ascii="Calibri" w:eastAsia="Calibri" w:hAnsi="Calibri" w:cs="Times New Roman"/>
                <w:color w:val="FFFFFF" w:themeColor="background1"/>
                <w:lang w:val="en-GB"/>
              </w:rPr>
            </w:pPr>
            <w:r w:rsidRPr="002D43BA">
              <w:rPr>
                <w:rFonts w:ascii="Calibri" w:eastAsia="Calibri" w:hAnsi="Calibri" w:cs="Times New Roman"/>
                <w:color w:val="FFFFFF" w:themeColor="background1"/>
                <w:lang w:val="en-GB"/>
              </w:rPr>
              <w:t>E</w:t>
            </w:r>
          </w:p>
        </w:tc>
        <w:tc>
          <w:tcPr>
            <w:tcW w:w="953" w:type="pct"/>
            <w:shd w:val="clear" w:color="auto" w:fill="FFFFFF" w:themeFill="background1"/>
          </w:tcPr>
          <w:p w14:paraId="07BF739C" w14:textId="77777777" w:rsidR="009107DC" w:rsidRPr="002D43BA" w:rsidRDefault="009107DC" w:rsidP="005A2538">
            <w:pPr>
              <w:spacing w:after="200" w:line="360" w:lineRule="auto"/>
              <w:rPr>
                <w:rFonts w:ascii="Calibri" w:eastAsia="Calibri" w:hAnsi="Calibri" w:cs="Times New Roman"/>
                <w:color w:val="FFFFFF" w:themeColor="background1"/>
                <w:lang w:val="en-GB"/>
              </w:rPr>
            </w:pPr>
          </w:p>
        </w:tc>
      </w:tr>
      <w:tr w:rsidR="009107DC" w:rsidRPr="005966CA" w14:paraId="237DCEA6" w14:textId="77777777" w:rsidTr="005A2538">
        <w:tc>
          <w:tcPr>
            <w:tcW w:w="669" w:type="pct"/>
            <w:shd w:val="clear" w:color="auto" w:fill="7030A0"/>
          </w:tcPr>
          <w:p w14:paraId="0C5852BD" w14:textId="77777777" w:rsidR="009107DC" w:rsidRPr="005966CA" w:rsidRDefault="009107DC" w:rsidP="005A2538">
            <w:pPr>
              <w:spacing w:after="200"/>
              <w:rPr>
                <w:rFonts w:ascii="Calibri" w:eastAsia="Calibri" w:hAnsi="Calibri" w:cs="Times New Roman"/>
                <w:color w:val="FFFFFF" w:themeColor="background1"/>
                <w:lang w:val="en-GB"/>
              </w:rPr>
            </w:pPr>
            <w:r w:rsidRPr="005966CA">
              <w:rPr>
                <w:rFonts w:ascii="Calibri" w:eastAsia="Calibri" w:hAnsi="Calibri" w:cs="Times New Roman"/>
                <w:color w:val="FFFFFF" w:themeColor="background1"/>
                <w:lang w:val="en-GB"/>
              </w:rPr>
              <w:t>Step 2</w:t>
            </w:r>
          </w:p>
        </w:tc>
        <w:tc>
          <w:tcPr>
            <w:tcW w:w="2266" w:type="pct"/>
          </w:tcPr>
          <w:p w14:paraId="336AD7EE" w14:textId="77777777" w:rsidR="009107DC" w:rsidRPr="002D43BA" w:rsidRDefault="009107DC" w:rsidP="005A2538">
            <w:pPr>
              <w:spacing w:after="200"/>
              <w:rPr>
                <w:rFonts w:ascii="Calibri" w:eastAsia="Calibri" w:hAnsi="Calibri" w:cs="Times New Roman"/>
                <w:b/>
                <w:color w:val="7030A0"/>
                <w:lang w:val="en-GB"/>
              </w:rPr>
            </w:pPr>
            <w:r w:rsidRPr="005966CA">
              <w:rPr>
                <w:rFonts w:ascii="Calibri" w:eastAsia="Calibri" w:hAnsi="Calibri" w:cs="Times New Roman"/>
                <w:lang w:val="en-GB"/>
              </w:rPr>
              <w:t xml:space="preserve">C </w:t>
            </w:r>
            <w:r>
              <w:rPr>
                <w:rFonts w:ascii="Calibri" w:eastAsia="Calibri" w:hAnsi="Calibri" w:cs="Times New Roman"/>
                <w:lang w:val="en-GB"/>
              </w:rPr>
              <w:t xml:space="preserve">divided </w:t>
            </w:r>
            <w:r w:rsidRPr="005966CA">
              <w:rPr>
                <w:rFonts w:ascii="Calibri" w:eastAsia="Calibri" w:hAnsi="Calibri" w:cs="Times New Roman"/>
                <w:lang w:val="en-GB"/>
              </w:rPr>
              <w:t xml:space="preserve">by E </w:t>
            </w:r>
            <w:r>
              <w:rPr>
                <w:rFonts w:ascii="Calibri" w:eastAsia="Calibri" w:hAnsi="Calibri" w:cs="Times New Roman"/>
                <w:lang w:val="en-GB"/>
              </w:rPr>
              <w:t xml:space="preserve">= </w:t>
            </w:r>
            <w:r w:rsidRPr="005966CA">
              <w:rPr>
                <w:rFonts w:ascii="Calibri" w:eastAsia="Calibri" w:hAnsi="Calibri" w:cs="Times New Roman"/>
                <w:lang w:val="en-GB"/>
              </w:rPr>
              <w:t xml:space="preserve">breakeven fee per </w:t>
            </w:r>
            <w:r>
              <w:rPr>
                <w:rFonts w:ascii="Calibri" w:eastAsia="Calibri" w:hAnsi="Calibri" w:cs="Times New Roman"/>
                <w:lang w:val="en-GB"/>
              </w:rPr>
              <w:t>hour</w:t>
            </w:r>
            <w:r w:rsidRPr="005966CA">
              <w:rPr>
                <w:rFonts w:ascii="Calibri" w:eastAsia="Calibri" w:hAnsi="Calibri" w:cs="Times New Roman"/>
                <w:lang w:val="en-GB"/>
              </w:rPr>
              <w:t xml:space="preserve"> </w:t>
            </w:r>
            <w:r>
              <w:rPr>
                <w:rFonts w:ascii="Calibri" w:eastAsia="Calibri" w:hAnsi="Calibri" w:cs="Times New Roman"/>
                <w:lang w:val="en-GB"/>
              </w:rPr>
              <w:t>(</w:t>
            </w:r>
            <w:r w:rsidRPr="005966CA">
              <w:rPr>
                <w:rFonts w:ascii="Calibri" w:eastAsia="Calibri" w:hAnsi="Calibri" w:cs="Times New Roman"/>
                <w:lang w:val="en-GB"/>
              </w:rPr>
              <w:t>assuming 80% occupancy rate</w:t>
            </w:r>
            <w:r>
              <w:rPr>
                <w:rFonts w:ascii="Calibri" w:eastAsia="Calibri" w:hAnsi="Calibri" w:cs="Times New Roman"/>
                <w:lang w:val="en-GB"/>
              </w:rPr>
              <w:t xml:space="preserve">).  </w:t>
            </w:r>
          </w:p>
        </w:tc>
        <w:tc>
          <w:tcPr>
            <w:tcW w:w="874" w:type="pct"/>
          </w:tcPr>
          <w:p w14:paraId="24EA92F0" w14:textId="77777777" w:rsidR="009107DC" w:rsidRPr="005966CA" w:rsidRDefault="009107DC" w:rsidP="005A2538">
            <w:pPr>
              <w:spacing w:after="200" w:line="360" w:lineRule="auto"/>
              <w:rPr>
                <w:rFonts w:ascii="Calibri" w:eastAsia="Calibri" w:hAnsi="Calibri" w:cs="Times New Roman"/>
                <w:b/>
                <w:color w:val="7030A0"/>
                <w:lang w:val="en-GB"/>
              </w:rPr>
            </w:pPr>
            <w:r w:rsidRPr="002237B8">
              <w:rPr>
                <w:rFonts w:ascii="Calibri" w:eastAsia="Calibri" w:hAnsi="Calibri" w:cs="Times New Roman"/>
                <w:b/>
                <w:color w:val="7030A0"/>
                <w:lang w:val="en-GB"/>
              </w:rPr>
              <w:t>£2,948.84 ÷</w:t>
            </w:r>
            <w:r>
              <w:rPr>
                <w:rFonts w:ascii="Calibri" w:eastAsia="Calibri" w:hAnsi="Calibri" w:cs="Times New Roman"/>
                <w:b/>
                <w:color w:val="7030A0"/>
                <w:lang w:val="en-GB"/>
              </w:rPr>
              <w:t xml:space="preserve"> </w:t>
            </w:r>
            <w:r w:rsidRPr="002237B8">
              <w:rPr>
                <w:rFonts w:ascii="Calibri" w:eastAsia="Calibri" w:hAnsi="Calibri" w:cs="Times New Roman"/>
                <w:b/>
                <w:color w:val="7030A0"/>
                <w:lang w:val="en-GB"/>
              </w:rPr>
              <w:t>576</w:t>
            </w:r>
            <w:r>
              <w:rPr>
                <w:rFonts w:ascii="Calibri" w:eastAsia="Calibri" w:hAnsi="Calibri" w:cs="Times New Roman"/>
                <w:b/>
                <w:color w:val="7030A0"/>
                <w:lang w:val="en-GB"/>
              </w:rPr>
              <w:t xml:space="preserve"> = </w:t>
            </w:r>
            <w:r w:rsidRPr="005966CA">
              <w:rPr>
                <w:rFonts w:ascii="Calibri" w:eastAsia="Calibri" w:hAnsi="Calibri" w:cs="Times New Roman"/>
                <w:b/>
                <w:color w:val="7030A0"/>
                <w:lang w:val="en-GB"/>
              </w:rPr>
              <w:t>£</w:t>
            </w:r>
            <w:r w:rsidRPr="002237B8">
              <w:rPr>
                <w:rFonts w:ascii="Calibri" w:eastAsia="Calibri" w:hAnsi="Calibri" w:cs="Times New Roman"/>
                <w:b/>
                <w:color w:val="7030A0"/>
                <w:lang w:val="en-GB"/>
              </w:rPr>
              <w:t>5.11</w:t>
            </w:r>
          </w:p>
        </w:tc>
        <w:tc>
          <w:tcPr>
            <w:tcW w:w="238" w:type="pct"/>
            <w:shd w:val="clear" w:color="auto" w:fill="7030A0"/>
          </w:tcPr>
          <w:p w14:paraId="5613D3FB" w14:textId="77777777" w:rsidR="009107DC" w:rsidRPr="002D43BA" w:rsidRDefault="009107DC" w:rsidP="005A2538">
            <w:pPr>
              <w:spacing w:after="200" w:line="360" w:lineRule="auto"/>
              <w:rPr>
                <w:rFonts w:ascii="Calibri" w:eastAsia="Calibri" w:hAnsi="Calibri" w:cs="Times New Roman"/>
                <w:color w:val="FFFFFF" w:themeColor="background1"/>
                <w:lang w:val="en-GB"/>
              </w:rPr>
            </w:pPr>
            <w:r w:rsidRPr="002D43BA">
              <w:rPr>
                <w:rFonts w:ascii="Calibri" w:eastAsia="Calibri" w:hAnsi="Calibri" w:cs="Times New Roman"/>
                <w:color w:val="FFFFFF" w:themeColor="background1"/>
                <w:lang w:val="en-GB"/>
              </w:rPr>
              <w:t>F</w:t>
            </w:r>
          </w:p>
        </w:tc>
        <w:tc>
          <w:tcPr>
            <w:tcW w:w="953" w:type="pct"/>
            <w:shd w:val="clear" w:color="auto" w:fill="FFFFFF" w:themeFill="background1"/>
          </w:tcPr>
          <w:p w14:paraId="51B8395F" w14:textId="77777777" w:rsidR="009107DC" w:rsidRPr="002D43BA" w:rsidRDefault="009107DC" w:rsidP="005A2538">
            <w:pPr>
              <w:spacing w:after="200" w:line="360" w:lineRule="auto"/>
              <w:rPr>
                <w:rFonts w:ascii="Calibri" w:eastAsia="Calibri" w:hAnsi="Calibri" w:cs="Times New Roman"/>
                <w:color w:val="FFFFFF" w:themeColor="background1"/>
                <w:lang w:val="en-GB"/>
              </w:rPr>
            </w:pPr>
          </w:p>
        </w:tc>
      </w:tr>
      <w:tr w:rsidR="009107DC" w:rsidRPr="005966CA" w14:paraId="31EB68B0" w14:textId="77777777" w:rsidTr="005A2538">
        <w:trPr>
          <w:trHeight w:val="841"/>
        </w:trPr>
        <w:tc>
          <w:tcPr>
            <w:tcW w:w="669" w:type="pct"/>
            <w:shd w:val="clear" w:color="auto" w:fill="7030A0"/>
          </w:tcPr>
          <w:p w14:paraId="2C6D87AE" w14:textId="77777777" w:rsidR="009107DC" w:rsidRPr="005966CA" w:rsidRDefault="009107DC" w:rsidP="005A2538">
            <w:pPr>
              <w:spacing w:after="200"/>
              <w:rPr>
                <w:rFonts w:ascii="Calibri" w:eastAsia="Calibri" w:hAnsi="Calibri" w:cs="Times New Roman"/>
                <w:color w:val="FFFFFF" w:themeColor="background1"/>
                <w:lang w:val="en-GB"/>
              </w:rPr>
            </w:pPr>
            <w:r>
              <w:rPr>
                <w:rFonts w:ascii="Calibri" w:eastAsia="Calibri" w:hAnsi="Calibri" w:cs="Times New Roman"/>
                <w:color w:val="FFFFFF" w:themeColor="background1"/>
                <w:lang w:val="en-GB"/>
              </w:rPr>
              <w:t>or</w:t>
            </w:r>
            <w:r w:rsidRPr="005966CA">
              <w:rPr>
                <w:rFonts w:ascii="Calibri" w:eastAsia="Calibri" w:hAnsi="Calibri" w:cs="Times New Roman"/>
                <w:color w:val="FFFFFF" w:themeColor="background1"/>
                <w:lang w:val="en-GB"/>
              </w:rPr>
              <w:t xml:space="preserve"> </w:t>
            </w:r>
          </w:p>
        </w:tc>
        <w:tc>
          <w:tcPr>
            <w:tcW w:w="2266" w:type="pct"/>
            <w:shd w:val="clear" w:color="auto" w:fill="FFFFFF" w:themeFill="background1"/>
          </w:tcPr>
          <w:p w14:paraId="00FADBBB" w14:textId="77777777" w:rsidR="009107DC" w:rsidRDefault="009107DC" w:rsidP="005A2538">
            <w:pPr>
              <w:spacing w:after="200"/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 xml:space="preserve">The </w:t>
            </w:r>
            <w:r w:rsidRPr="002237B8">
              <w:rPr>
                <w:rFonts w:ascii="Calibri" w:eastAsia="Calibri" w:hAnsi="Calibri" w:cs="Times New Roman"/>
                <w:lang w:val="en-GB"/>
              </w:rPr>
              <w:t>breakeven hourly rate at 7</w:t>
            </w:r>
            <w:r w:rsidRPr="005966CA">
              <w:rPr>
                <w:rFonts w:ascii="Calibri" w:eastAsia="Calibri" w:hAnsi="Calibri" w:cs="Times New Roman"/>
                <w:lang w:val="en-GB"/>
              </w:rPr>
              <w:t>0% occupancy would be</w:t>
            </w:r>
            <w:r>
              <w:rPr>
                <w:rFonts w:ascii="Calibri" w:eastAsia="Calibri" w:hAnsi="Calibri" w:cs="Times New Roman"/>
                <w:lang w:val="en-GB"/>
              </w:rPr>
              <w:t>:</w:t>
            </w:r>
          </w:p>
          <w:p w14:paraId="32CC4D48" w14:textId="77777777" w:rsidR="009107DC" w:rsidRPr="005966CA" w:rsidRDefault="009107DC" w:rsidP="005A2538">
            <w:pPr>
              <w:spacing w:after="200"/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C divided by (D x 70%)</w:t>
            </w:r>
          </w:p>
        </w:tc>
        <w:tc>
          <w:tcPr>
            <w:tcW w:w="874" w:type="pct"/>
            <w:shd w:val="clear" w:color="auto" w:fill="auto"/>
          </w:tcPr>
          <w:p w14:paraId="62BD8D69" w14:textId="77777777" w:rsidR="009107DC" w:rsidRPr="005966CA" w:rsidRDefault="009107DC" w:rsidP="005A2538">
            <w:pPr>
              <w:spacing w:after="200"/>
              <w:rPr>
                <w:rFonts w:ascii="Calibri" w:eastAsia="Calibri" w:hAnsi="Calibri" w:cs="Times New Roman"/>
                <w:b/>
                <w:color w:val="7030A0"/>
                <w:lang w:val="en-GB"/>
              </w:rPr>
            </w:pPr>
            <w:r w:rsidRPr="002237B8">
              <w:rPr>
                <w:rFonts w:ascii="Calibri" w:eastAsia="Calibri" w:hAnsi="Calibri" w:cs="Times New Roman"/>
                <w:b/>
                <w:color w:val="7030A0"/>
                <w:lang w:val="en-GB"/>
              </w:rPr>
              <w:t>£2,948.84 ÷</w:t>
            </w:r>
            <w:r>
              <w:rPr>
                <w:rFonts w:ascii="Calibri" w:eastAsia="Calibri" w:hAnsi="Calibri" w:cs="Times New Roman"/>
                <w:b/>
                <w:color w:val="7030A0"/>
                <w:lang w:val="en-GB"/>
              </w:rPr>
              <w:t xml:space="preserve"> (</w:t>
            </w:r>
            <w:r w:rsidRPr="002237B8">
              <w:rPr>
                <w:rFonts w:ascii="Calibri" w:eastAsia="Calibri" w:hAnsi="Calibri" w:cs="Times New Roman"/>
                <w:b/>
                <w:color w:val="7030A0"/>
                <w:lang w:val="en-GB"/>
              </w:rPr>
              <w:t>720 x 70% = 504</w:t>
            </w:r>
            <w:r>
              <w:rPr>
                <w:rFonts w:ascii="Calibri" w:eastAsia="Calibri" w:hAnsi="Calibri" w:cs="Times New Roman"/>
                <w:b/>
                <w:color w:val="7030A0"/>
                <w:lang w:val="en-GB"/>
              </w:rPr>
              <w:t xml:space="preserve">) = </w:t>
            </w:r>
            <w:r w:rsidRPr="005966CA">
              <w:rPr>
                <w:rFonts w:ascii="Calibri" w:eastAsia="Calibri" w:hAnsi="Calibri" w:cs="Times New Roman"/>
                <w:b/>
                <w:color w:val="7030A0"/>
                <w:lang w:val="en-GB"/>
              </w:rPr>
              <w:t>£</w:t>
            </w:r>
            <w:r w:rsidRPr="002237B8">
              <w:rPr>
                <w:rFonts w:ascii="Calibri" w:eastAsia="Calibri" w:hAnsi="Calibri" w:cs="Times New Roman"/>
                <w:b/>
                <w:color w:val="7030A0"/>
                <w:lang w:val="en-GB"/>
              </w:rPr>
              <w:t>5.85</w:t>
            </w:r>
          </w:p>
        </w:tc>
        <w:tc>
          <w:tcPr>
            <w:tcW w:w="238" w:type="pct"/>
            <w:shd w:val="clear" w:color="auto" w:fill="7030A0"/>
          </w:tcPr>
          <w:p w14:paraId="1CE6DAB6" w14:textId="77777777" w:rsidR="009107DC" w:rsidRPr="005966CA" w:rsidRDefault="009107DC" w:rsidP="005A2538">
            <w:pPr>
              <w:spacing w:after="200" w:line="360" w:lineRule="auto"/>
              <w:rPr>
                <w:rFonts w:ascii="Calibri" w:eastAsia="Calibri" w:hAnsi="Calibri" w:cs="Times New Roman"/>
                <w:lang w:val="en-GB"/>
              </w:rPr>
            </w:pPr>
            <w:r w:rsidRPr="003949B9">
              <w:rPr>
                <w:rFonts w:ascii="Calibri" w:eastAsia="Calibri" w:hAnsi="Calibri" w:cs="Times New Roman"/>
                <w:color w:val="FFFFFF" w:themeColor="background1"/>
                <w:lang w:val="en-GB"/>
              </w:rPr>
              <w:t>G</w:t>
            </w:r>
          </w:p>
        </w:tc>
        <w:tc>
          <w:tcPr>
            <w:tcW w:w="953" w:type="pct"/>
          </w:tcPr>
          <w:p w14:paraId="5F6146F1" w14:textId="77777777" w:rsidR="009107DC" w:rsidRPr="005966CA" w:rsidRDefault="009107DC" w:rsidP="005A2538">
            <w:pPr>
              <w:spacing w:after="200" w:line="360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</w:tbl>
    <w:p w14:paraId="53304624" w14:textId="740468AA" w:rsidR="006571D1" w:rsidRDefault="009107DC" w:rsidP="003B30C8">
      <w:pPr>
        <w:spacing w:after="200" w:line="360" w:lineRule="auto"/>
      </w:pPr>
      <w:r w:rsidRPr="21296552">
        <w:rPr>
          <w:rFonts w:ascii="Calibri" w:eastAsia="Calibri" w:hAnsi="Calibri" w:cs="Times New Roman"/>
          <w:lang w:val="en-GB"/>
        </w:rPr>
        <w:t>If the setting normally operates at 65% or 75% occupancy, the same formula can be used.  When it is understood how much is needed to breakeven at normal occupancy, consider what other providers charge and agree a fee structure that allows for a surplus/profit as required.</w:t>
      </w:r>
    </w:p>
    <w:sectPr w:rsidR="006571D1" w:rsidSect="00EE71B3">
      <w:pgSz w:w="16838" w:h="11906" w:orient="landscape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DC"/>
    <w:rsid w:val="000A785F"/>
    <w:rsid w:val="00351B05"/>
    <w:rsid w:val="003B30C8"/>
    <w:rsid w:val="006571D1"/>
    <w:rsid w:val="009107DC"/>
    <w:rsid w:val="00E93939"/>
    <w:rsid w:val="00EE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74B6601"/>
  <w15:chartTrackingRefBased/>
  <w15:docId w15:val="{84DF826F-EDC0-489B-AB2D-B74723F0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7D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10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Pringle</dc:creator>
  <cp:keywords/>
  <dc:description/>
  <cp:lastModifiedBy>Jo Pringle</cp:lastModifiedBy>
  <cp:revision>3</cp:revision>
  <cp:lastPrinted>2022-11-23T11:47:00Z</cp:lastPrinted>
  <dcterms:created xsi:type="dcterms:W3CDTF">2022-06-14T14:44:00Z</dcterms:created>
  <dcterms:modified xsi:type="dcterms:W3CDTF">2022-11-23T11:48:00Z</dcterms:modified>
</cp:coreProperties>
</file>